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B0AC7" w:rsidRPr="004B36F6">
        <w:trPr>
          <w:trHeight w:hRule="exact" w:val="1528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</w:t>
            </w:r>
            <w:r w:rsidR="004B36F6" w:rsidRPr="004B36F6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1B0AC7" w:rsidRPr="004B36F6">
        <w:trPr>
          <w:trHeight w:hRule="exact" w:val="138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0AC7" w:rsidRPr="004B36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B0AC7" w:rsidRPr="004B36F6">
        <w:trPr>
          <w:trHeight w:hRule="exact" w:val="211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277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0AC7">
        <w:trPr>
          <w:trHeight w:hRule="exact" w:val="138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 w:rsidRPr="004B36F6">
        <w:trPr>
          <w:trHeight w:hRule="exact" w:val="277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0AC7" w:rsidRPr="004B36F6">
        <w:trPr>
          <w:trHeight w:hRule="exact" w:val="138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277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0AC7">
        <w:trPr>
          <w:trHeight w:hRule="exact" w:val="138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>
        <w:trPr>
          <w:trHeight w:hRule="exact" w:val="277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4B36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B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</w:t>
            </w:r>
            <w:r w:rsidR="00D8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B0AC7">
        <w:trPr>
          <w:trHeight w:hRule="exact" w:val="277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0AC7">
        <w:trPr>
          <w:trHeight w:hRule="exact" w:val="775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Политическая риторика</w:t>
            </w:r>
          </w:p>
          <w:p w:rsidR="001B0AC7" w:rsidRDefault="00D85D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Б1.В.01.09</w:t>
            </w:r>
          </w:p>
        </w:tc>
        <w:tc>
          <w:tcPr>
            <w:tcW w:w="2836" w:type="dxa"/>
          </w:tcPr>
          <w:p w:rsidR="001B0AC7" w:rsidRDefault="001B0AC7"/>
        </w:tc>
      </w:tr>
      <w:tr w:rsidR="001B0A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0AC7" w:rsidRPr="004B36F6">
        <w:trPr>
          <w:trHeight w:hRule="exact" w:val="1389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0AC7" w:rsidRPr="004B36F6">
        <w:trPr>
          <w:trHeight w:hRule="exact" w:val="138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0AC7" w:rsidRPr="004B36F6">
        <w:trPr>
          <w:trHeight w:hRule="exact" w:val="416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>
        <w:trPr>
          <w:trHeight w:hRule="exact" w:val="155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 w:rsidRPr="004B3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0AC7" w:rsidRPr="004B36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0AC7" w:rsidRPr="004B36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B0A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AC7" w:rsidRDefault="001B0A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</w:tr>
      <w:tr w:rsidR="001B0AC7">
        <w:trPr>
          <w:trHeight w:hRule="exact" w:val="124"/>
        </w:trPr>
        <w:tc>
          <w:tcPr>
            <w:tcW w:w="143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1419" w:type="dxa"/>
          </w:tcPr>
          <w:p w:rsidR="001B0AC7" w:rsidRDefault="001B0AC7"/>
        </w:tc>
        <w:tc>
          <w:tcPr>
            <w:tcW w:w="851" w:type="dxa"/>
          </w:tcPr>
          <w:p w:rsidR="001B0AC7" w:rsidRDefault="001B0AC7"/>
        </w:tc>
        <w:tc>
          <w:tcPr>
            <w:tcW w:w="285" w:type="dxa"/>
          </w:tcPr>
          <w:p w:rsidR="001B0AC7" w:rsidRDefault="001B0AC7"/>
        </w:tc>
        <w:tc>
          <w:tcPr>
            <w:tcW w:w="1277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  <w:tc>
          <w:tcPr>
            <w:tcW w:w="2836" w:type="dxa"/>
          </w:tcPr>
          <w:p w:rsidR="001B0AC7" w:rsidRDefault="001B0AC7"/>
        </w:tc>
      </w:tr>
      <w:tr w:rsidR="001B0AC7" w:rsidRPr="004B36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B0AC7" w:rsidRPr="004B36F6">
        <w:trPr>
          <w:trHeight w:hRule="exact" w:val="577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1858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277"/>
        </w:trPr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0AC7">
        <w:trPr>
          <w:trHeight w:hRule="exact" w:val="138"/>
        </w:trPr>
        <w:tc>
          <w:tcPr>
            <w:tcW w:w="143" w:type="dxa"/>
          </w:tcPr>
          <w:p w:rsidR="001B0AC7" w:rsidRDefault="001B0A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</w:tr>
      <w:tr w:rsidR="001B0AC7">
        <w:trPr>
          <w:trHeight w:hRule="exact" w:val="1666"/>
        </w:trPr>
        <w:tc>
          <w:tcPr>
            <w:tcW w:w="143" w:type="dxa"/>
          </w:tcPr>
          <w:p w:rsidR="001B0AC7" w:rsidRDefault="001B0A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F1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p w:rsidR="001B0AC7" w:rsidRPr="00F45671" w:rsidRDefault="001B0A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B0AC7">
        <w:trPr>
          <w:trHeight w:hRule="exact" w:val="555"/>
        </w:trPr>
        <w:tc>
          <w:tcPr>
            <w:tcW w:w="9640" w:type="dxa"/>
          </w:tcPr>
          <w:p w:rsidR="001B0AC7" w:rsidRDefault="001B0AC7"/>
        </w:tc>
      </w:tr>
      <w:tr w:rsidR="001B0A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0AC7" w:rsidRPr="004B36F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B36F6">
              <w:rPr>
                <w:rFonts w:ascii="Times New Roman" w:hAnsi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4B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B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4B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36F6">
              <w:rPr>
                <w:rFonts w:ascii="Times New Roman" w:hAnsi="Times New Roman"/>
                <w:color w:val="000000"/>
                <w:lang w:val="ru-RU"/>
              </w:rPr>
              <w:t>30.08.2021 №94.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риторика» в течение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Б1.В.01.09 «Политическая риторика».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0AC7" w:rsidRPr="004B36F6">
        <w:trPr>
          <w:trHeight w:hRule="exact" w:val="139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0AC7" w:rsidRPr="004B36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1B0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1B0AC7" w:rsidRPr="004B36F6">
        <w:trPr>
          <w:trHeight w:hRule="exact" w:val="277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B0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1B0AC7" w:rsidRPr="004B36F6">
        <w:trPr>
          <w:trHeight w:hRule="exact" w:val="416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0AC7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Б1.В.01.09 «Политическая риторика»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Консультативный модуль. Информационно-коммуникативный модуль основной профессиональной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0AC7" w:rsidRPr="004B36F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B0AC7" w:rsidRPr="004B36F6">
        <w:trPr>
          <w:trHeight w:hRule="exact" w:val="138"/>
        </w:trPr>
        <w:tc>
          <w:tcPr>
            <w:tcW w:w="397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0A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1B0AC7"/>
        </w:tc>
      </w:tr>
      <w:tr w:rsidR="001B0AC7" w:rsidRPr="004B36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Pr="00F45671" w:rsidRDefault="00D85DA6">
            <w:pPr>
              <w:spacing w:after="0" w:line="240" w:lineRule="auto"/>
              <w:jc w:val="center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1B0AC7" w:rsidRPr="00F45671" w:rsidRDefault="00D85DA6">
            <w:pPr>
              <w:spacing w:after="0" w:line="240" w:lineRule="auto"/>
              <w:jc w:val="center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Этнография</w:t>
            </w:r>
          </w:p>
          <w:p w:rsidR="001B0AC7" w:rsidRDefault="00D85D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Этносоциология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ПК-4</w:t>
            </w:r>
          </w:p>
        </w:tc>
      </w:tr>
      <w:tr w:rsidR="001B0AC7">
        <w:trPr>
          <w:trHeight w:hRule="exact" w:val="138"/>
        </w:trPr>
        <w:tc>
          <w:tcPr>
            <w:tcW w:w="3970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426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3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</w:tr>
      <w:tr w:rsidR="001B0AC7" w:rsidRPr="004B36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0AC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0AC7">
        <w:trPr>
          <w:trHeight w:hRule="exact" w:val="138"/>
        </w:trPr>
        <w:tc>
          <w:tcPr>
            <w:tcW w:w="3970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426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3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B0AC7">
        <w:trPr>
          <w:trHeight w:hRule="exact" w:val="138"/>
        </w:trPr>
        <w:tc>
          <w:tcPr>
            <w:tcW w:w="3970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426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3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</w:tr>
      <w:tr w:rsidR="001B0AC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0AC7">
        <w:trPr>
          <w:trHeight w:hRule="exact" w:val="416"/>
        </w:trPr>
        <w:tc>
          <w:tcPr>
            <w:tcW w:w="3970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1702" w:type="dxa"/>
          </w:tcPr>
          <w:p w:rsidR="001B0AC7" w:rsidRDefault="001B0AC7"/>
        </w:tc>
        <w:tc>
          <w:tcPr>
            <w:tcW w:w="426" w:type="dxa"/>
          </w:tcPr>
          <w:p w:rsidR="001B0AC7" w:rsidRDefault="001B0AC7"/>
        </w:tc>
        <w:tc>
          <w:tcPr>
            <w:tcW w:w="710" w:type="dxa"/>
          </w:tcPr>
          <w:p w:rsidR="001B0AC7" w:rsidRDefault="001B0AC7"/>
        </w:tc>
        <w:tc>
          <w:tcPr>
            <w:tcW w:w="143" w:type="dxa"/>
          </w:tcPr>
          <w:p w:rsidR="001B0AC7" w:rsidRDefault="001B0AC7"/>
        </w:tc>
        <w:tc>
          <w:tcPr>
            <w:tcW w:w="993" w:type="dxa"/>
          </w:tcPr>
          <w:p w:rsidR="001B0AC7" w:rsidRDefault="001B0AC7"/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0A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</w:tr>
      <w:tr w:rsidR="001B0A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оратор и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оратор и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оратор и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AC7" w:rsidRDefault="001B0AC7"/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1B0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0AC7" w:rsidRPr="004B36F6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0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0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0AC7" w:rsidRPr="004B36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</w:tr>
      <w:tr w:rsidR="001B0AC7" w:rsidRPr="004B36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возникновения языка. Гипотезы возникновения языка. Язык и речь. Речь и внимание. Слово. Текст. Основные категории речи: этос, пафос, логос. Предмет и задачи политической риторики. Античная политическая риторика. Классификация речей (Аристотель) и их проявление в современных речевых связях. Особенности авторитарной, демократической, либеральной речи (Аристотель). История политической риторики. Особенности современной политической риторики</w:t>
            </w:r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</w:tr>
      <w:tr w:rsidR="001B0A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правильной речи. Целевые установки речи: императив, убеждение, провокация. Методы изложения материала (композиционная сложность монолога). Риторический канон.Техника публичного выступления. Респирация. Фонация. Артикуляция.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элемент имиджа политика. Интонация. Типы мелодики. Основные недостатки ритмики и интонации. Речевое поведение говорящего.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стиля. Понятие стилеобразующей идеи. Стилевая концепция, предшествующая успешной речи. Формы существования стилевой концепции. Стилевая неудача. Стиль речевого поведения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современной политической риторики в стилистическом аспекте.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политической риторики</w:t>
            </w:r>
          </w:p>
        </w:tc>
      </w:tr>
      <w:tr w:rsidR="001B0A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элоквенции в политической риторике. Словоупотребление. Мифы, символы, идеологемы, ярлыки. Постулаты М.Осборн функционирования архетипичных метафор политической коммуникации. Качество слога. Авторский слог. Средства выразительности, применяющиеся в политической риторике. фигуры прибавления, убавления, повторы, амплификация и др. Политическая метафора: плюсы и минусы. Ирония.Классификация риторических средств и их воздействие на слушателей.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удержания внимания аудитории.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оратор и аудитория</w:t>
            </w:r>
          </w:p>
        </w:tc>
      </w:tr>
      <w:tr w:rsidR="001B0AC7" w:rsidRPr="004B36F6">
        <w:trPr>
          <w:trHeight w:hRule="exact" w:val="9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политики как многоуровневая речевая система. Речевые роли в политическом дискурсе.Требования к эффективному публичному выступлению политического лидера: искренность, оптимистичность, простота идей, патриотизм,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престиж страны, социально значимые темы, процветание народа, проявление заботы о благополучии социально уязвимых групп населения, требовательность к себе и своим сотрудникам, знание ситуации, решительность и активность, а также убеждающая речь.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Параметры, влияющие на трудность восприятия речи: словарный запас, структура предложения, количественные характеристики концептуальной насыщенности текста, мера интереса аудитории к теме выступления.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B0AC7" w:rsidRPr="004B3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1B0A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1B0AC7" w:rsidRPr="004B3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1B0A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1B0A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0AC7">
        <w:trPr>
          <w:trHeight w:hRule="exact" w:val="14"/>
        </w:trPr>
        <w:tc>
          <w:tcPr>
            <w:tcW w:w="9640" w:type="dxa"/>
          </w:tcPr>
          <w:p w:rsidR="001B0AC7" w:rsidRDefault="001B0AC7"/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</w:tr>
      <w:tr w:rsidR="001B0A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жанров политической риторики по фактуре речи.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жанров политической риторики по субъекту речи: президентская, парламентская, правительственная (управленческая), речь публичного деятеля (лидерская).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жанров политической риторики по объекту речи.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4.Эффективность речевых жанров</w:t>
            </w:r>
          </w:p>
        </w:tc>
      </w:tr>
      <w:tr w:rsidR="001B0AC7">
        <w:trPr>
          <w:trHeight w:hRule="exact" w:val="14"/>
        </w:trPr>
        <w:tc>
          <w:tcPr>
            <w:tcW w:w="9640" w:type="dxa"/>
          </w:tcPr>
          <w:p w:rsidR="001B0AC7" w:rsidRDefault="001B0AC7"/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</w:tr>
      <w:tr w:rsidR="001B0AC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1.Публичная коммуникация. Фреймы. Процедура собрания. Речевая типология участников круглого стола.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2.Речевая тактика председательствующего. Этикетные речи. Политический этикет в ритуальном общении.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3.Пресс-конференция. Парламентские дебаты. Выступление.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4.Диалог при слушателях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интервью). Интерпретирующая реплика.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5.Телевизионное интервью и дискуссия.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Эффекты: "туннеля," "увеличительного стекла".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политической риторики</w:t>
            </w:r>
          </w:p>
        </w:tc>
      </w:tr>
      <w:tr w:rsidR="001B0A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риторические приемы побуждения к аплодисментам (Д. Херитидж и Д. Грейтбетч).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2.Семантический треугольник. Типы языковых значений. Аргументация. Статика и динамика политического символа.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3.Модель мира в нейролингвистическом программировании. Типология жизненных ситуаций (стратегий).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4.Массовое сознание, его черты и особенности.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5.Метапрограммы в общественном сознании белорусского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Психосемантический брэндинг. Уровни образа.</w:t>
            </w:r>
          </w:p>
        </w:tc>
      </w:tr>
      <w:tr w:rsidR="001B0AC7">
        <w:trPr>
          <w:trHeight w:hRule="exact" w:val="14"/>
        </w:trPr>
        <w:tc>
          <w:tcPr>
            <w:tcW w:w="9640" w:type="dxa"/>
          </w:tcPr>
          <w:p w:rsidR="001B0AC7" w:rsidRDefault="001B0AC7"/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оратор и аудитория</w:t>
            </w:r>
          </w:p>
        </w:tc>
      </w:tr>
      <w:tr w:rsidR="001B0A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1.Формы речевого общения политика: жанры предъявления политика обществу, жанры предъявления обществу принятых решений, жанры обсуждения этих решений, жанры публичных массовых действий (Т.Шмелева).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2.Языковые средства контакта с аудиторией (авторизация и адресация).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моделирования аудитории. Понятие габитус.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4.Алгоритм подготовки выступления политика в аудитории. Ситуация и виды аудитории. Обратная реакция.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5.Агитационная и информационная речь. Целевые установки речи политика. Особенности речи (адвоката, политика, священника, делового человека).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6.Речевой образ политика. Сущность эксплицитного и имплицитного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приемы формирования имиджа.</w:t>
            </w:r>
          </w:p>
        </w:tc>
      </w:tr>
      <w:tr w:rsidR="001B0AC7">
        <w:trPr>
          <w:trHeight w:hRule="exact" w:val="14"/>
        </w:trPr>
        <w:tc>
          <w:tcPr>
            <w:tcW w:w="9640" w:type="dxa"/>
          </w:tcPr>
          <w:p w:rsidR="001B0AC7" w:rsidRDefault="001B0AC7"/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1B0AC7" w:rsidRPr="004B36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B0AC7" w:rsidRPr="004B36F6">
        <w:trPr>
          <w:trHeight w:hRule="exact" w:val="14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1B0AC7" w:rsidRPr="004B36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Теория аргументации</w:t>
            </w:r>
          </w:p>
        </w:tc>
      </w:tr>
      <w:tr w:rsidR="001B0AC7" w:rsidRPr="004B36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1B0AC7" w:rsidRPr="004B36F6">
        <w:trPr>
          <w:trHeight w:hRule="exact" w:val="14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1B0AC7" w:rsidRPr="007F16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1B0AC7" w:rsidRPr="007F16C9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 w:rsidRPr="007F1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ведения спора.</w:t>
            </w:r>
          </w:p>
        </w:tc>
      </w:tr>
      <w:tr w:rsidR="001B0AC7" w:rsidRPr="004B36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0AC7" w:rsidRPr="004B36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риторика» / Попова Оксана Вячеславовна. – Омск: Изд-во Омской гуманитарной академии, 2020.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0AC7" w:rsidRPr="004B36F6">
        <w:trPr>
          <w:trHeight w:hRule="exact" w:val="138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0AC7" w:rsidRPr="004B36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Коротец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978-5-9275-2412-9.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4" w:history="1">
              <w:r w:rsidR="00FC4EBC">
                <w:rPr>
                  <w:rStyle w:val="a3"/>
                  <w:lang w:val="ru-RU"/>
                </w:rPr>
                <w:t>http://www.iprbookshop.ru/87467.html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4B36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5" w:history="1">
              <w:r w:rsidR="00FC4EBC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>
        <w:trPr>
          <w:trHeight w:hRule="exact" w:val="277"/>
        </w:trPr>
        <w:tc>
          <w:tcPr>
            <w:tcW w:w="285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0AC7" w:rsidRPr="004B36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6" w:history="1">
              <w:r w:rsidR="00FC4EBC">
                <w:rPr>
                  <w:rStyle w:val="a3"/>
                  <w:lang w:val="ru-RU"/>
                </w:rPr>
                <w:t>http://www.iprbookshop.ru/81843.html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4B36F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978-5-8291-2545-5.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7" w:history="1">
              <w:r w:rsidR="00FC4EBC">
                <w:rPr>
                  <w:rStyle w:val="a3"/>
                  <w:lang w:val="ru-RU"/>
                </w:rPr>
                <w:t>http://www.iprbookshop.ru/36610.html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0AC7" w:rsidRPr="004B36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0AC7" w:rsidRPr="004B36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0AC7" w:rsidRPr="004B36F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0AC7" w:rsidRPr="004B36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0AC7" w:rsidRPr="004B36F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0A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4E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0AC7" w:rsidRPr="004B36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0A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0AC7" w:rsidRPr="004B36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0AC7" w:rsidRPr="004B36F6">
        <w:trPr>
          <w:trHeight w:hRule="exact" w:val="277"/>
        </w:trPr>
        <w:tc>
          <w:tcPr>
            <w:tcW w:w="9640" w:type="dxa"/>
          </w:tcPr>
          <w:p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4B36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0AC7" w:rsidRPr="004B36F6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4B36F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0AC7" w:rsidRPr="00F45671" w:rsidRDefault="001B0AC7">
      <w:pPr>
        <w:rPr>
          <w:lang w:val="ru-RU"/>
        </w:rPr>
      </w:pPr>
    </w:p>
    <w:sectPr w:rsidR="001B0AC7" w:rsidRPr="00F456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AC7"/>
    <w:rsid w:val="001F0BC7"/>
    <w:rsid w:val="004B36F6"/>
    <w:rsid w:val="007657A1"/>
    <w:rsid w:val="007F16C9"/>
    <w:rsid w:val="00D31453"/>
    <w:rsid w:val="00D85DA6"/>
    <w:rsid w:val="00E209E2"/>
    <w:rsid w:val="00F45671"/>
    <w:rsid w:val="00FC4EBC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5DA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C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66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74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6636</Words>
  <Characters>37826</Characters>
  <Application>Microsoft Office Word</Application>
  <DocSecurity>0</DocSecurity>
  <Lines>315</Lines>
  <Paragraphs>88</Paragraphs>
  <ScaleCrop>false</ScaleCrop>
  <Company/>
  <LinksUpToDate>false</LinksUpToDate>
  <CharactersWithSpaces>44374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риторика_</dc:title>
  <dc:creator>FastReport.NET</dc:creator>
  <cp:lastModifiedBy>Mark Bernstorf</cp:lastModifiedBy>
  <cp:revision>8</cp:revision>
  <dcterms:created xsi:type="dcterms:W3CDTF">2021-04-05T04:35:00Z</dcterms:created>
  <dcterms:modified xsi:type="dcterms:W3CDTF">2022-11-12T16:28:00Z</dcterms:modified>
</cp:coreProperties>
</file>